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7AF67" w14:textId="63F0F0EF" w:rsidR="00DA7096" w:rsidRPr="00807A7F" w:rsidRDefault="00DA7096">
      <w:pPr>
        <w:rPr>
          <w:sz w:val="22"/>
        </w:rPr>
      </w:pPr>
    </w:p>
    <w:p w14:paraId="2D57FDF5" w14:textId="23B66085" w:rsidR="00DA7096" w:rsidRPr="00807A7F" w:rsidRDefault="00DA7096">
      <w:pPr>
        <w:rPr>
          <w:sz w:val="22"/>
        </w:rPr>
      </w:pPr>
    </w:p>
    <w:tbl>
      <w:tblPr>
        <w:tblStyle w:val="TableGrid"/>
        <w:tblpPr w:leftFromText="141" w:rightFromText="141" w:vertAnchor="text" w:horzAnchor="margin" w:tblpXSpec="center" w:tblpY="20"/>
        <w:tblW w:w="14454" w:type="dxa"/>
        <w:tblInd w:w="0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5098"/>
        <w:gridCol w:w="5529"/>
        <w:gridCol w:w="3827"/>
      </w:tblGrid>
      <w:tr w:rsidR="00DA7096" w:rsidRPr="00807A7F" w14:paraId="768DEF11" w14:textId="77777777" w:rsidTr="007A071A">
        <w:trPr>
          <w:trHeight w:val="69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584BA78" w14:textId="339206CB" w:rsidR="00DA7096" w:rsidRPr="00807A7F" w:rsidRDefault="00DA7096" w:rsidP="007A071A">
            <w:pPr>
              <w:spacing w:after="0" w:line="259" w:lineRule="auto"/>
              <w:ind w:left="0" w:right="50" w:firstLine="0"/>
              <w:jc w:val="center"/>
              <w:rPr>
                <w:rFonts w:eastAsia="Calibri"/>
                <w:b/>
                <w:sz w:val="22"/>
              </w:rPr>
            </w:pPr>
            <w:r w:rsidRPr="00807A7F">
              <w:rPr>
                <w:rFonts w:eastAsia="Calibri"/>
                <w:b/>
                <w:sz w:val="22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FF25FDD" w14:textId="0A8CD55E" w:rsidR="00DA7096" w:rsidRPr="00807A7F" w:rsidRDefault="00DA7096" w:rsidP="007A071A">
            <w:pPr>
              <w:spacing w:after="0" w:line="259" w:lineRule="auto"/>
              <w:ind w:left="1872" w:hanging="1541"/>
              <w:jc w:val="center"/>
              <w:rPr>
                <w:rFonts w:eastAsia="Calibri"/>
                <w:b/>
                <w:sz w:val="22"/>
              </w:rPr>
            </w:pPr>
            <w:r w:rsidRPr="00807A7F">
              <w:rPr>
                <w:rFonts w:eastAsia="Calibri"/>
                <w:b/>
                <w:sz w:val="22"/>
              </w:rPr>
              <w:t>Monitor -</w:t>
            </w:r>
            <w:r w:rsidR="004A19A0">
              <w:rPr>
                <w:rFonts w:eastAsia="Calibri"/>
                <w:b/>
                <w:sz w:val="22"/>
              </w:rPr>
              <w:t>30</w:t>
            </w:r>
            <w:r w:rsidRPr="00807A7F">
              <w:rPr>
                <w:rFonts w:eastAsia="Calibri"/>
                <w:b/>
                <w:sz w:val="22"/>
              </w:rPr>
              <w:t xml:space="preserve"> szt.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0548C0E" w14:textId="3155DB88" w:rsidR="00DA7096" w:rsidRPr="00807A7F" w:rsidRDefault="00DA7096" w:rsidP="007A071A">
            <w:pPr>
              <w:tabs>
                <w:tab w:val="left" w:pos="1985"/>
                <w:tab w:val="left" w:pos="567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sz w:val="22"/>
              </w:rPr>
            </w:pPr>
            <w:r w:rsidRPr="00807A7F">
              <w:rPr>
                <w:b/>
                <w:bCs/>
                <w:sz w:val="22"/>
              </w:rPr>
              <w:t>Zaoferowany sprzęt (nazwa producenta, model, typ):</w:t>
            </w:r>
          </w:p>
        </w:tc>
      </w:tr>
      <w:tr w:rsidR="00DA7096" w:rsidRPr="00807A7F" w14:paraId="5ACDE454" w14:textId="77777777" w:rsidTr="007A071A">
        <w:trPr>
          <w:trHeight w:val="69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4A2625C" w14:textId="5BE90062" w:rsidR="00DA7096" w:rsidRPr="00807A7F" w:rsidRDefault="00DA7096" w:rsidP="007A071A">
            <w:pPr>
              <w:spacing w:after="0" w:line="259" w:lineRule="auto"/>
              <w:ind w:left="0" w:right="50" w:firstLine="0"/>
              <w:jc w:val="center"/>
              <w:rPr>
                <w:rFonts w:eastAsia="Calibri"/>
                <w:b/>
                <w:sz w:val="22"/>
              </w:rPr>
            </w:pPr>
            <w:r w:rsidRPr="00807A7F">
              <w:rPr>
                <w:rFonts w:eastAsia="Calibri"/>
                <w:b/>
                <w:sz w:val="22"/>
              </w:rPr>
              <w:t>Zastosowanie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1E21F0D" w14:textId="432D4274" w:rsidR="00DA7096" w:rsidRPr="00807A7F" w:rsidRDefault="00DA7096" w:rsidP="007A071A">
            <w:pPr>
              <w:spacing w:after="0" w:line="259" w:lineRule="auto"/>
              <w:ind w:left="0" w:right="45" w:firstLine="0"/>
              <w:jc w:val="center"/>
              <w:rPr>
                <w:rFonts w:eastAsia="Calibri"/>
                <w:b/>
                <w:sz w:val="22"/>
              </w:rPr>
            </w:pPr>
            <w:r w:rsidRPr="00807A7F">
              <w:rPr>
                <w:sz w:val="22"/>
              </w:rPr>
              <w:t>Monitor będzie wykorzystywany dla potrzeb aplikacji biurowych, aplikacji edukacyjnych, aplikacji obliczeniowych, aplikacji medycznych, dostępu do Internetu oraz poczty elektronicznej</w:t>
            </w:r>
          </w:p>
        </w:tc>
      </w:tr>
      <w:tr w:rsidR="001E22CC" w:rsidRPr="00807A7F" w14:paraId="5776BA22" w14:textId="77777777" w:rsidTr="007A071A">
        <w:trPr>
          <w:trHeight w:val="695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9F75552" w14:textId="089BE1BB" w:rsidR="001E22CC" w:rsidRPr="00807A7F" w:rsidRDefault="001E22CC" w:rsidP="007A071A">
            <w:pPr>
              <w:spacing w:after="0" w:line="259" w:lineRule="auto"/>
              <w:ind w:left="1872" w:hanging="1541"/>
              <w:jc w:val="center"/>
              <w:rPr>
                <w:sz w:val="22"/>
              </w:rPr>
            </w:pPr>
            <w:r w:rsidRPr="00807A7F">
              <w:rPr>
                <w:rFonts w:eastAsia="Calibri"/>
                <w:b/>
                <w:sz w:val="22"/>
              </w:rPr>
              <w:t>Wymagane minimalne parametry techniczne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0910B9A" w14:textId="218C3889" w:rsidR="001E22CC" w:rsidRPr="00807A7F" w:rsidRDefault="001E22CC" w:rsidP="007A071A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807A7F">
              <w:rPr>
                <w:b/>
                <w:bCs/>
                <w:sz w:val="22"/>
              </w:rPr>
              <w:t xml:space="preserve">Zaoferowane parametry: </w:t>
            </w:r>
            <w:r w:rsidRPr="00807A7F">
              <w:rPr>
                <w:sz w:val="22"/>
              </w:rPr>
              <w:t>(nie może być gorsza / niższa niż w kolumnie B)</w:t>
            </w:r>
          </w:p>
        </w:tc>
      </w:tr>
      <w:tr w:rsidR="001E22CC" w:rsidRPr="00807A7F" w14:paraId="72434577" w14:textId="77777777" w:rsidTr="007A071A">
        <w:trPr>
          <w:trHeight w:val="43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40C4911" w14:textId="5F2F87CB" w:rsidR="001E22CC" w:rsidRPr="00807A7F" w:rsidRDefault="001E22CC" w:rsidP="007A071A">
            <w:pPr>
              <w:spacing w:after="0" w:line="259" w:lineRule="auto"/>
              <w:ind w:left="0" w:right="51" w:firstLine="0"/>
              <w:jc w:val="center"/>
              <w:rPr>
                <w:sz w:val="22"/>
              </w:rPr>
            </w:pPr>
            <w:r w:rsidRPr="00807A7F">
              <w:rPr>
                <w:rFonts w:eastAsia="Calibri"/>
                <w:b/>
                <w:sz w:val="22"/>
              </w:rPr>
              <w:t>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65BE6AB" w14:textId="3D794DD0" w:rsidR="001E22CC" w:rsidRPr="00807A7F" w:rsidRDefault="001E22CC" w:rsidP="007A071A">
            <w:pPr>
              <w:spacing w:after="0" w:line="259" w:lineRule="auto"/>
              <w:ind w:left="0" w:right="52" w:firstLine="0"/>
              <w:jc w:val="center"/>
              <w:rPr>
                <w:sz w:val="22"/>
              </w:rPr>
            </w:pPr>
            <w:r w:rsidRPr="00807A7F">
              <w:rPr>
                <w:rFonts w:eastAsia="Calibri"/>
                <w:b/>
                <w:sz w:val="22"/>
              </w:rPr>
              <w:t>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EAD1D21" w14:textId="71AB00F2" w:rsidR="001E22CC" w:rsidRPr="00807A7F" w:rsidRDefault="001E22CC" w:rsidP="007A071A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807A7F">
              <w:rPr>
                <w:rFonts w:eastAsia="Calibri"/>
                <w:b/>
                <w:sz w:val="22"/>
              </w:rPr>
              <w:t>C</w:t>
            </w:r>
          </w:p>
        </w:tc>
      </w:tr>
      <w:tr w:rsidR="00807A7F" w:rsidRPr="00807A7F" w14:paraId="43665B0C" w14:textId="77777777" w:rsidTr="0009489C">
        <w:trPr>
          <w:trHeight w:val="46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3265" w14:textId="77777777" w:rsidR="00807A7F" w:rsidRPr="00807A7F" w:rsidRDefault="00807A7F" w:rsidP="00807A7F">
            <w:pPr>
              <w:tabs>
                <w:tab w:val="left" w:pos="198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color w:val="auto"/>
                <w:sz w:val="22"/>
              </w:rPr>
            </w:pPr>
            <w:r w:rsidRPr="00807A7F">
              <w:rPr>
                <w:b/>
                <w:bCs/>
                <w:color w:val="auto"/>
                <w:sz w:val="22"/>
              </w:rPr>
              <w:t>Zaoferowany sprzęt (nazwa producenta, model, typ):</w:t>
            </w:r>
          </w:p>
          <w:p w14:paraId="5EA5FE69" w14:textId="77777777" w:rsidR="00807A7F" w:rsidRPr="00807A7F" w:rsidRDefault="00807A7F" w:rsidP="00807A7F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DB16" w14:textId="4E3B21BC" w:rsidR="00807A7F" w:rsidRPr="00807A7F" w:rsidRDefault="00807A7F" w:rsidP="00807A7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color w:val="auto"/>
                <w:sz w:val="22"/>
              </w:rPr>
              <w:t>W ofercie wymagane jest podanie modelu, symbolu oraz producenta.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A5C6" w14:textId="77777777" w:rsidR="00807A7F" w:rsidRPr="00807A7F" w:rsidRDefault="00807A7F" w:rsidP="00807A7F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</w:tc>
      </w:tr>
      <w:tr w:rsidR="005D16C9" w:rsidRPr="00807A7F" w14:paraId="45CBB2F2" w14:textId="77777777" w:rsidTr="004A15D0">
        <w:trPr>
          <w:trHeight w:val="46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FA22" w14:textId="6FAA4629" w:rsidR="005D16C9" w:rsidRPr="005D16C9" w:rsidRDefault="005D16C9" w:rsidP="005D16C9">
            <w:pPr>
              <w:tabs>
                <w:tab w:val="left" w:pos="198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  <w:color w:val="auto"/>
                <w:sz w:val="22"/>
              </w:rPr>
            </w:pPr>
            <w:r w:rsidRPr="005D16C9">
              <w:rPr>
                <w:b/>
                <w:bCs/>
              </w:rPr>
              <w:t>Rok produkcji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B355" w14:textId="72527D11" w:rsidR="005D16C9" w:rsidRPr="005D16C9" w:rsidRDefault="005D16C9" w:rsidP="005D16C9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auto"/>
                <w:sz w:val="22"/>
              </w:rPr>
            </w:pPr>
            <w:r w:rsidRPr="005D16C9">
              <w:rPr>
                <w:b/>
                <w:bCs/>
              </w:rPr>
              <w:t>Wyprodukowany nie wcześniej niż 2024r.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9A92" w14:textId="77777777" w:rsidR="005D16C9" w:rsidRPr="00807A7F" w:rsidRDefault="005D16C9" w:rsidP="005D16C9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</w:p>
        </w:tc>
      </w:tr>
      <w:tr w:rsidR="001E22CC" w:rsidRPr="00807A7F" w14:paraId="027988A8" w14:textId="77777777" w:rsidTr="001E22CC">
        <w:trPr>
          <w:trHeight w:val="46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DFD0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Typ ekranu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2A0B" w14:textId="1B420A4E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>Ekran ciekłokrystaliczny z aktywną matrycą IPS</w:t>
            </w:r>
            <w:r w:rsidR="00C93DF1" w:rsidRPr="00807A7F">
              <w:rPr>
                <w:sz w:val="22"/>
              </w:rPr>
              <w:t xml:space="preserve"> min.</w:t>
            </w:r>
            <w:r w:rsidRPr="00807A7F">
              <w:rPr>
                <w:sz w:val="22"/>
              </w:rPr>
              <w:t xml:space="preserve"> 23,8”  </w:t>
            </w:r>
          </w:p>
          <w:p w14:paraId="0467CF07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(Fabrycznie nowy)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E9A8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37B21BAC" w14:textId="77777777" w:rsidTr="001E22CC">
        <w:trPr>
          <w:trHeight w:val="4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B95B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Rozmiar plamki (maksymalnie)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A6A5" w14:textId="0175D5A1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Cs/>
                <w:sz w:val="22"/>
                <w:lang w:val="en-US"/>
              </w:rPr>
              <w:t>0,275 mm x 0,275 mm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0D9D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7814AF22" w14:textId="77777777" w:rsidTr="001E22CC">
        <w:trPr>
          <w:trHeight w:val="47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2B21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Jasność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1D8" w14:textId="2F088E62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Cs/>
                <w:sz w:val="22"/>
                <w:lang w:eastAsia="en-US"/>
              </w:rPr>
              <w:t>250 cd/m2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BF6F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705C300F" w14:textId="77777777" w:rsidTr="001E22CC">
        <w:trPr>
          <w:trHeight w:val="56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A303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Kontrast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7552" w14:textId="34653B2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>1</w:t>
            </w:r>
            <w:r w:rsidR="00C93DF1" w:rsidRPr="00807A7F">
              <w:rPr>
                <w:sz w:val="22"/>
              </w:rPr>
              <w:t>5</w:t>
            </w:r>
            <w:r w:rsidRPr="00807A7F">
              <w:rPr>
                <w:sz w:val="22"/>
              </w:rPr>
              <w:t xml:space="preserve">00:1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C5A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680F0A20" w14:textId="77777777" w:rsidTr="001E22CC">
        <w:trPr>
          <w:trHeight w:val="4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B91F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Kąty widzenia (pion/poziom)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C975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178/178 stopni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5642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7EC42B5C" w14:textId="77777777" w:rsidTr="001E22CC">
        <w:trPr>
          <w:trHeight w:val="4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51D4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Czas reakcji matrycy (maksymalnie)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1931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8ms (gray to gray)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4B37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3C879817" w14:textId="77777777" w:rsidTr="001E22CC">
        <w:trPr>
          <w:trHeight w:val="4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D952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Rozdzielczość maksymalna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07D7" w14:textId="5EE487FD" w:rsidR="001E22CC" w:rsidRPr="00807A7F" w:rsidRDefault="00C93DF1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>1920 x 1080 przy 100Hz (dotyczy cyfrowych portów wideo)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8FE8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44A86101" w14:textId="77777777" w:rsidTr="001E22CC">
        <w:trPr>
          <w:trHeight w:val="4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D90B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Gama koloru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6C10" w14:textId="2504C5DB" w:rsidR="001E22CC" w:rsidRPr="00807A7F" w:rsidRDefault="001E22CC" w:rsidP="003419D3">
            <w:pPr>
              <w:spacing w:after="0" w:line="259" w:lineRule="auto"/>
              <w:ind w:left="0" w:right="2295" w:firstLine="0"/>
              <w:jc w:val="left"/>
              <w:rPr>
                <w:sz w:val="22"/>
              </w:rPr>
            </w:pPr>
            <w:r w:rsidRPr="00807A7F">
              <w:rPr>
                <w:bCs/>
                <w:sz w:val="22"/>
              </w:rPr>
              <w:t>sRGB 99%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7F53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75345693" w14:textId="77777777" w:rsidTr="001E22CC">
        <w:trPr>
          <w:trHeight w:val="4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70F1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Pochylenie monitora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B0E7" w14:textId="7AD797C0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>W zakresie</w:t>
            </w:r>
            <w:r w:rsidR="00351D9F" w:rsidRPr="00807A7F">
              <w:rPr>
                <w:sz w:val="22"/>
              </w:rPr>
              <w:t xml:space="preserve"> min.</w:t>
            </w:r>
            <w:r w:rsidRPr="00807A7F">
              <w:rPr>
                <w:sz w:val="22"/>
              </w:rPr>
              <w:t xml:space="preserve"> 26 stopni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8894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 </w:t>
            </w:r>
          </w:p>
        </w:tc>
      </w:tr>
      <w:tr w:rsidR="001E22CC" w:rsidRPr="00807A7F" w14:paraId="10151A84" w14:textId="77777777" w:rsidTr="001E22CC">
        <w:trPr>
          <w:trHeight w:val="49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7517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lastRenderedPageBreak/>
              <w:t xml:space="preserve">Wydłużenie w pionie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DDFB" w14:textId="2A191960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Tak, min 150 mm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BF2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67437F96" w14:textId="77777777" w:rsidTr="001E22CC">
        <w:trPr>
          <w:trHeight w:val="53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B560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PIVOT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06B4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Tak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17A3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3DBF0B14" w14:textId="77777777" w:rsidTr="001E22CC">
        <w:trPr>
          <w:trHeight w:val="44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DA29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Obrót lewo/prawo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3899" w14:textId="03682B49" w:rsidR="001E22CC" w:rsidRPr="00807A7F" w:rsidRDefault="00C93DF1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>W zakresie min. (-45/+45) stopni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4063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7CA660A8" w14:textId="77777777" w:rsidTr="001E22CC">
        <w:trPr>
          <w:trHeight w:val="4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7BD2" w14:textId="77777777" w:rsidR="001E22CC" w:rsidRPr="00807A7F" w:rsidRDefault="001E22CC" w:rsidP="003419D3">
            <w:pPr>
              <w:spacing w:after="0" w:line="259" w:lineRule="auto"/>
              <w:ind w:left="720" w:hanging="72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Powłoka powierzchni ekranu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E46E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Antyodblaskowa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3230" w14:textId="77777777" w:rsidR="001E22CC" w:rsidRPr="00807A7F" w:rsidRDefault="001E22CC" w:rsidP="003419D3">
            <w:pPr>
              <w:spacing w:after="0" w:line="259" w:lineRule="auto"/>
              <w:ind w:left="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5F7A7D3F" w14:textId="77777777" w:rsidTr="001E22CC">
        <w:trPr>
          <w:trHeight w:val="58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0B21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Podświetlenie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D70B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System podświetlenia LED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83C2" w14:textId="77777777" w:rsidR="001E22CC" w:rsidRPr="00807A7F" w:rsidRDefault="001E22CC" w:rsidP="003419D3">
            <w:pPr>
              <w:spacing w:after="0" w:line="259" w:lineRule="auto"/>
              <w:ind w:left="72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5F101B26" w14:textId="77777777" w:rsidTr="001E22CC">
        <w:trPr>
          <w:trHeight w:val="70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F353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Zużycie energii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FDBD" w14:textId="77777777" w:rsidR="00C93DF1" w:rsidRPr="00807A7F" w:rsidRDefault="00C93DF1" w:rsidP="00C93DF1">
            <w:pPr>
              <w:ind w:left="0" w:firstLine="0"/>
              <w:rPr>
                <w:sz w:val="22"/>
              </w:rPr>
            </w:pPr>
            <w:r w:rsidRPr="00807A7F">
              <w:rPr>
                <w:sz w:val="22"/>
              </w:rPr>
              <w:t xml:space="preserve">w trybie włączonym: maks. 12W, </w:t>
            </w:r>
          </w:p>
          <w:p w14:paraId="06F30A7D" w14:textId="77777777" w:rsidR="00C93DF1" w:rsidRPr="00807A7F" w:rsidRDefault="00C93DF1" w:rsidP="00C93DF1">
            <w:pPr>
              <w:ind w:left="0" w:firstLine="0"/>
              <w:rPr>
                <w:sz w:val="22"/>
              </w:rPr>
            </w:pPr>
            <w:r w:rsidRPr="00807A7F">
              <w:rPr>
                <w:sz w:val="22"/>
              </w:rPr>
              <w:t>w trybie uśpienia: maks. 0.3W,</w:t>
            </w:r>
          </w:p>
          <w:p w14:paraId="34E6142F" w14:textId="77777777" w:rsidR="00C93DF1" w:rsidRPr="00807A7F" w:rsidRDefault="00C93DF1" w:rsidP="00C93DF1">
            <w:pPr>
              <w:ind w:left="0" w:firstLine="0"/>
              <w:rPr>
                <w:sz w:val="22"/>
              </w:rPr>
            </w:pPr>
            <w:r w:rsidRPr="00807A7F">
              <w:rPr>
                <w:sz w:val="22"/>
              </w:rPr>
              <w:t xml:space="preserve">całkowite zużycie energii (kWh/rok): maks. 39 kWh rocznie </w:t>
            </w:r>
          </w:p>
          <w:p w14:paraId="79A12071" w14:textId="77777777" w:rsidR="00C93DF1" w:rsidRPr="00807A7F" w:rsidRDefault="00C93DF1" w:rsidP="00C93DF1">
            <w:pPr>
              <w:ind w:left="0" w:firstLine="0"/>
              <w:rPr>
                <w:sz w:val="22"/>
              </w:rPr>
            </w:pPr>
            <w:r w:rsidRPr="00807A7F">
              <w:rPr>
                <w:sz w:val="22"/>
              </w:rPr>
              <w:t>Dane zużycia do zweryfikowania na stronie Energy Star:</w:t>
            </w:r>
          </w:p>
          <w:p w14:paraId="23E9D793" w14:textId="3566994B" w:rsidR="001E22CC" w:rsidRPr="00807A7F" w:rsidRDefault="00C93DF1" w:rsidP="00C93DF1">
            <w:pPr>
              <w:ind w:left="0" w:firstLine="0"/>
              <w:jc w:val="left"/>
              <w:rPr>
                <w:bCs/>
                <w:sz w:val="22"/>
              </w:rPr>
            </w:pPr>
            <w:r w:rsidRPr="00807A7F">
              <w:rPr>
                <w:sz w:val="22"/>
              </w:rPr>
              <w:t>https://www.energystar.gov/productfinder/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DEB8" w14:textId="77777777" w:rsidR="001E22CC" w:rsidRPr="00807A7F" w:rsidRDefault="001E22CC" w:rsidP="003419D3">
            <w:pPr>
              <w:spacing w:after="0" w:line="259" w:lineRule="auto"/>
              <w:ind w:left="72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440B4D72" w14:textId="77777777" w:rsidTr="001E22CC">
        <w:trPr>
          <w:trHeight w:val="46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28EB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Bezpieczeństwo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B7EE" w14:textId="5A7B5121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Monitor musi być wyposażony </w:t>
            </w:r>
            <w:r w:rsidR="00C93DF1" w:rsidRPr="00807A7F">
              <w:rPr>
                <w:sz w:val="22"/>
              </w:rPr>
              <w:t xml:space="preserve">w </w:t>
            </w:r>
            <w:r w:rsidRPr="00807A7F">
              <w:rPr>
                <w:sz w:val="22"/>
              </w:rPr>
              <w:t xml:space="preserve">dedykowany slot na linkę zabezpieczającą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0944" w14:textId="77777777" w:rsidR="001E22CC" w:rsidRPr="00807A7F" w:rsidRDefault="001E22CC" w:rsidP="003419D3">
            <w:pPr>
              <w:spacing w:after="0" w:line="259" w:lineRule="auto"/>
              <w:ind w:left="72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1C42977F" w14:textId="77777777" w:rsidTr="001E22CC">
        <w:trPr>
          <w:trHeight w:val="58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0B13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Waga bez podstawy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9BA4" w14:textId="7C073DB8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Maksymalnie 3,60kg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A959" w14:textId="77777777" w:rsidR="001E22CC" w:rsidRPr="00807A7F" w:rsidRDefault="001E22CC" w:rsidP="003419D3">
            <w:pPr>
              <w:spacing w:after="0" w:line="259" w:lineRule="auto"/>
              <w:ind w:left="72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40D678D7" w14:textId="77777777" w:rsidTr="001E22CC">
        <w:trPr>
          <w:trHeight w:val="708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FB08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Waga z podstawą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BBF" w14:textId="3936A2A0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Maksymalnie 5,70kg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E00F" w14:textId="77777777" w:rsidR="001E22CC" w:rsidRPr="00807A7F" w:rsidRDefault="001E22CC" w:rsidP="003419D3">
            <w:pPr>
              <w:spacing w:after="0" w:line="259" w:lineRule="auto"/>
              <w:ind w:left="72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5BDE4DF7" w14:textId="77777777" w:rsidTr="001E22CC">
        <w:trPr>
          <w:trHeight w:val="139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EEA1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Złącze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661F" w14:textId="77777777" w:rsidR="00C93DF1" w:rsidRPr="00807A7F" w:rsidRDefault="00C93DF1" w:rsidP="00C93DF1">
            <w:pPr>
              <w:ind w:left="0" w:firstLine="0"/>
              <w:rPr>
                <w:bCs/>
                <w:sz w:val="22"/>
                <w:lang w:val="en-US"/>
              </w:rPr>
            </w:pPr>
            <w:r w:rsidRPr="00807A7F">
              <w:rPr>
                <w:bCs/>
                <w:sz w:val="22"/>
                <w:lang w:val="en-US"/>
              </w:rPr>
              <w:t xml:space="preserve">1 x HDMI 1.4, </w:t>
            </w:r>
          </w:p>
          <w:p w14:paraId="217BB650" w14:textId="77777777" w:rsidR="00C93DF1" w:rsidRPr="00807A7F" w:rsidRDefault="00C93DF1" w:rsidP="00C93DF1">
            <w:pPr>
              <w:ind w:left="0" w:firstLine="0"/>
              <w:rPr>
                <w:bCs/>
                <w:sz w:val="22"/>
                <w:lang w:val="en-US"/>
              </w:rPr>
            </w:pPr>
            <w:r w:rsidRPr="00807A7F">
              <w:rPr>
                <w:bCs/>
                <w:sz w:val="22"/>
                <w:lang w:val="en-US"/>
              </w:rPr>
              <w:t>1 x DisplayPort 1.2,</w:t>
            </w:r>
          </w:p>
          <w:p w14:paraId="220DE911" w14:textId="77777777" w:rsidR="00C93DF1" w:rsidRPr="00807A7F" w:rsidRDefault="00C93DF1" w:rsidP="00C93DF1">
            <w:pPr>
              <w:ind w:left="0" w:firstLine="0"/>
              <w:rPr>
                <w:bCs/>
                <w:sz w:val="22"/>
                <w:lang w:val="en-US"/>
              </w:rPr>
            </w:pPr>
            <w:r w:rsidRPr="00807A7F">
              <w:rPr>
                <w:bCs/>
                <w:sz w:val="22"/>
                <w:lang w:val="en-US"/>
              </w:rPr>
              <w:t>1 x VGA,</w:t>
            </w:r>
          </w:p>
          <w:p w14:paraId="0AB2E807" w14:textId="77777777" w:rsidR="00C93DF1" w:rsidRPr="00807A7F" w:rsidRDefault="00C93DF1" w:rsidP="00C93DF1">
            <w:pPr>
              <w:ind w:left="0" w:firstLine="0"/>
              <w:rPr>
                <w:bCs/>
                <w:sz w:val="22"/>
                <w:lang w:val="en-US"/>
              </w:rPr>
            </w:pPr>
            <w:r w:rsidRPr="00807A7F">
              <w:rPr>
                <w:bCs/>
                <w:sz w:val="22"/>
                <w:lang w:val="en-US"/>
              </w:rPr>
              <w:t>3 x USB 3.2 Gen 1 typu A</w:t>
            </w:r>
          </w:p>
          <w:p w14:paraId="0C7C0686" w14:textId="77777777" w:rsidR="00C93DF1" w:rsidRPr="00807A7F" w:rsidRDefault="00C93DF1" w:rsidP="00C93DF1">
            <w:pPr>
              <w:ind w:left="0" w:firstLine="0"/>
              <w:rPr>
                <w:bCs/>
                <w:sz w:val="22"/>
                <w:lang w:val="en-US"/>
              </w:rPr>
            </w:pPr>
            <w:r w:rsidRPr="00807A7F">
              <w:rPr>
                <w:bCs/>
                <w:sz w:val="22"/>
                <w:lang w:val="en-US"/>
              </w:rPr>
              <w:t>1 x USB 3.2 Gen 1 typu C</w:t>
            </w:r>
          </w:p>
          <w:p w14:paraId="6564073B" w14:textId="0D12FC14" w:rsidR="001E22CC" w:rsidRPr="00807A7F" w:rsidRDefault="00C93DF1" w:rsidP="00C93DF1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Cs/>
                <w:sz w:val="22"/>
                <w:lang w:val="en-US"/>
              </w:rPr>
              <w:t>1 x USB 3.2 Gen 1 typu 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566C" w14:textId="77777777" w:rsidR="001E22CC" w:rsidRPr="00807A7F" w:rsidRDefault="001E22CC" w:rsidP="003419D3">
            <w:pPr>
              <w:spacing w:after="0" w:line="259" w:lineRule="auto"/>
              <w:ind w:left="72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0DE7C784" w14:textId="77777777" w:rsidTr="001E22CC">
        <w:trPr>
          <w:trHeight w:val="70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6FBC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t xml:space="preserve">Certyfikaty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9B3" w14:textId="27797C15" w:rsidR="001E22CC" w:rsidRPr="00807A7F" w:rsidRDefault="001E22CC" w:rsidP="003419D3">
            <w:pPr>
              <w:spacing w:after="0" w:line="280" w:lineRule="auto"/>
              <w:ind w:left="0" w:firstLine="0"/>
              <w:rPr>
                <w:sz w:val="22"/>
              </w:rPr>
            </w:pPr>
            <w:r w:rsidRPr="00807A7F">
              <w:rPr>
                <w:sz w:val="22"/>
              </w:rPr>
              <w:t xml:space="preserve">EPEAT Gold, Energy Star Monitor musi się znajdować na stronie TCO: </w:t>
            </w:r>
          </w:p>
          <w:p w14:paraId="25154008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http://tcocertified.com/product-finder/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2AE1" w14:textId="77777777" w:rsidR="001E22CC" w:rsidRPr="00807A7F" w:rsidRDefault="001E22CC" w:rsidP="003419D3">
            <w:pPr>
              <w:spacing w:after="0" w:line="259" w:lineRule="auto"/>
              <w:ind w:left="721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56A3713B" w14:textId="77777777" w:rsidTr="001E22CC">
        <w:trPr>
          <w:trHeight w:val="93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57AE" w14:textId="77777777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807A7F">
              <w:rPr>
                <w:b/>
                <w:sz w:val="22"/>
              </w:rPr>
              <w:lastRenderedPageBreak/>
              <w:t xml:space="preserve">Inne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8CD8" w14:textId="77777777" w:rsidR="001E22CC" w:rsidRPr="00807A7F" w:rsidRDefault="001E22CC" w:rsidP="003419D3">
            <w:pPr>
              <w:spacing w:after="0" w:line="259" w:lineRule="auto"/>
              <w:ind w:left="0" w:right="48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Monitor musi posiadać trwałe oznaczenie logo producenta jednostki centralnej. Odłączany stand bez użycia narzędzi VESA 100mm.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241E" w14:textId="77777777" w:rsidR="001E22CC" w:rsidRPr="00807A7F" w:rsidRDefault="001E22CC" w:rsidP="003419D3">
            <w:pPr>
              <w:spacing w:after="0" w:line="259" w:lineRule="auto"/>
              <w:ind w:left="722" w:firstLine="0"/>
              <w:jc w:val="left"/>
              <w:rPr>
                <w:sz w:val="22"/>
              </w:rPr>
            </w:pPr>
            <w:r w:rsidRPr="00807A7F">
              <w:rPr>
                <w:sz w:val="22"/>
              </w:rPr>
              <w:t xml:space="preserve"> </w:t>
            </w:r>
          </w:p>
        </w:tc>
      </w:tr>
      <w:tr w:rsidR="001E22CC" w:rsidRPr="00807A7F" w14:paraId="564C8847" w14:textId="77777777" w:rsidTr="001E22CC">
        <w:trPr>
          <w:trHeight w:val="93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99F6" w14:textId="3FF0CD72" w:rsidR="001E22CC" w:rsidRPr="00807A7F" w:rsidRDefault="001E22CC" w:rsidP="003419D3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807A7F">
              <w:rPr>
                <w:b/>
                <w:sz w:val="22"/>
              </w:rPr>
              <w:t>Gwarancja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2BB2" w14:textId="7D4BA07F" w:rsidR="001E22CC" w:rsidRPr="00807A7F" w:rsidRDefault="001E22CC" w:rsidP="00D86F99">
            <w:pPr>
              <w:ind w:left="141" w:hanging="141"/>
              <w:rPr>
                <w:bCs/>
                <w:sz w:val="22"/>
              </w:rPr>
            </w:pPr>
            <w:r w:rsidRPr="00807A7F">
              <w:rPr>
                <w:bCs/>
                <w:sz w:val="22"/>
              </w:rPr>
              <w:t>Czas trwania gwarancji wynosi min. 60 miesięcy.</w:t>
            </w:r>
          </w:p>
          <w:p w14:paraId="6E8934D3" w14:textId="77777777" w:rsidR="001E22CC" w:rsidRPr="00807A7F" w:rsidRDefault="001E22CC" w:rsidP="00D86F99">
            <w:pPr>
              <w:ind w:left="0" w:firstLine="0"/>
              <w:rPr>
                <w:bCs/>
                <w:sz w:val="22"/>
              </w:rPr>
            </w:pPr>
            <w:r w:rsidRPr="00807A7F">
              <w:rPr>
                <w:bCs/>
                <w:sz w:val="22"/>
              </w:rPr>
              <w:t>Czas reakcji serwisu - do końca następnego dnia roboczego</w:t>
            </w:r>
          </w:p>
          <w:p w14:paraId="3F7C228C" w14:textId="6FCDCBF1" w:rsidR="001E22CC" w:rsidRPr="00807A7F" w:rsidRDefault="005D16C9" w:rsidP="005D16C9">
            <w:pPr>
              <w:ind w:left="0" w:firstLine="0"/>
              <w:rPr>
                <w:sz w:val="22"/>
              </w:rPr>
            </w:pPr>
            <w:r>
              <w:rPr>
                <w:bCs/>
                <w:sz w:val="22"/>
              </w:rPr>
              <w:t>Wymagane jest aby f</w:t>
            </w:r>
            <w:r w:rsidR="001E22CC" w:rsidRPr="00807A7F">
              <w:rPr>
                <w:bCs/>
                <w:sz w:val="22"/>
              </w:rPr>
              <w:t>irma serwisująca posiada</w:t>
            </w:r>
            <w:r>
              <w:rPr>
                <w:bCs/>
                <w:sz w:val="22"/>
              </w:rPr>
              <w:t>ła</w:t>
            </w:r>
            <w:r w:rsidR="001E22CC" w:rsidRPr="00807A7F">
              <w:rPr>
                <w:bCs/>
                <w:sz w:val="22"/>
              </w:rPr>
              <w:t xml:space="preserve"> ISO 9001:2000 na świadczenie usług serwisowych oraz posiada</w:t>
            </w:r>
            <w:r>
              <w:rPr>
                <w:bCs/>
                <w:sz w:val="22"/>
              </w:rPr>
              <w:t>ła</w:t>
            </w:r>
            <w:r w:rsidR="001E22CC" w:rsidRPr="00807A7F">
              <w:rPr>
                <w:bCs/>
                <w:sz w:val="22"/>
              </w:rPr>
              <w:t xml:space="preserve"> autoryzacje producenta komputera </w:t>
            </w:r>
            <w:r>
              <w:rPr>
                <w:bCs/>
                <w:sz w:val="22"/>
              </w:rPr>
              <w:t>.</w:t>
            </w:r>
            <w:r w:rsidR="001E22CC" w:rsidRPr="00807A7F">
              <w:rPr>
                <w:bCs/>
                <w:sz w:val="22"/>
              </w:rPr>
              <w:t>Gwarancja zero martwych pikseli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26D5" w14:textId="77777777" w:rsidR="001E22CC" w:rsidRPr="00807A7F" w:rsidRDefault="001E22CC" w:rsidP="003419D3">
            <w:pPr>
              <w:spacing w:after="0" w:line="259" w:lineRule="auto"/>
              <w:ind w:left="722" w:firstLine="0"/>
              <w:jc w:val="left"/>
              <w:rPr>
                <w:sz w:val="22"/>
              </w:rPr>
            </w:pPr>
          </w:p>
        </w:tc>
      </w:tr>
      <w:tr w:rsidR="00C93DF1" w:rsidRPr="00807A7F" w14:paraId="0EE15AE1" w14:textId="77777777" w:rsidTr="001E22CC">
        <w:trPr>
          <w:trHeight w:val="93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0120" w14:textId="67839E91" w:rsidR="00C93DF1" w:rsidRPr="00807A7F" w:rsidRDefault="00C93DF1" w:rsidP="003419D3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807A7F">
              <w:rPr>
                <w:b/>
                <w:sz w:val="22"/>
              </w:rPr>
              <w:t>Dodatkowe wyposażenie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EB76" w14:textId="0DFEF0C8" w:rsidR="00C93DF1" w:rsidRPr="00807A7F" w:rsidRDefault="00C93DF1" w:rsidP="00D86F99">
            <w:pPr>
              <w:ind w:left="141" w:hanging="141"/>
              <w:rPr>
                <w:bCs/>
                <w:sz w:val="22"/>
              </w:rPr>
            </w:pPr>
            <w:r w:rsidRPr="00807A7F">
              <w:rPr>
                <w:bCs/>
                <w:sz w:val="22"/>
              </w:rPr>
              <w:t xml:space="preserve">Podstawa monitor/desktop, umożliwiając Zintegrowane zarządzanie kablami, </w:t>
            </w:r>
            <w:r w:rsidR="007E4E97" w:rsidRPr="00807A7F">
              <w:rPr>
                <w:bCs/>
                <w:sz w:val="22"/>
              </w:rPr>
              <w:t xml:space="preserve">interfejs montażowy </w:t>
            </w:r>
            <w:r w:rsidRPr="00807A7F">
              <w:rPr>
                <w:bCs/>
                <w:sz w:val="22"/>
              </w:rPr>
              <w:t xml:space="preserve">VESA 100 x 100 mm, gniazdo zabezpieczające kensington, regulacja nachylenia od -5° do +21°, obracanie dwukierunkowe, regulacja krętlika ±45°, zakres wysokości 150 mm (z regulacją) kompatybilna z obudowami </w:t>
            </w:r>
            <w:r w:rsidRPr="00807A7F">
              <w:rPr>
                <w:sz w:val="22"/>
              </w:rPr>
              <w:t xml:space="preserve"> </w:t>
            </w:r>
            <w:r w:rsidRPr="00807A7F">
              <w:rPr>
                <w:bCs/>
                <w:sz w:val="22"/>
              </w:rPr>
              <w:t>Małogabarytowymi typu Terminal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E89A" w14:textId="77777777" w:rsidR="00C93DF1" w:rsidRPr="00807A7F" w:rsidRDefault="00C93DF1" w:rsidP="003419D3">
            <w:pPr>
              <w:spacing w:after="0" w:line="259" w:lineRule="auto"/>
              <w:ind w:left="722" w:firstLine="0"/>
              <w:jc w:val="left"/>
              <w:rPr>
                <w:sz w:val="22"/>
              </w:rPr>
            </w:pPr>
          </w:p>
        </w:tc>
      </w:tr>
    </w:tbl>
    <w:p w14:paraId="43B1340B" w14:textId="0026577A" w:rsidR="00DA7096" w:rsidRPr="00807A7F" w:rsidRDefault="00DA7096" w:rsidP="00DA7096">
      <w:pPr>
        <w:ind w:left="0" w:firstLine="0"/>
        <w:rPr>
          <w:sz w:val="22"/>
        </w:rPr>
      </w:pPr>
    </w:p>
    <w:p w14:paraId="59F68FC0" w14:textId="62F5ADF0" w:rsidR="00DA7096" w:rsidRPr="00807A7F" w:rsidRDefault="00DA7096" w:rsidP="00DA7096">
      <w:pPr>
        <w:ind w:left="0" w:firstLine="0"/>
        <w:rPr>
          <w:sz w:val="22"/>
        </w:rPr>
      </w:pPr>
    </w:p>
    <w:p w14:paraId="641401B1" w14:textId="0902D890" w:rsidR="00DA7096" w:rsidRPr="00807A7F" w:rsidRDefault="00DA7096" w:rsidP="00DA7096">
      <w:pPr>
        <w:spacing w:after="167" w:line="249" w:lineRule="auto"/>
        <w:ind w:left="5" w:right="380"/>
        <w:rPr>
          <w:sz w:val="22"/>
        </w:rPr>
      </w:pPr>
      <w:r w:rsidRPr="00807A7F">
        <w:rPr>
          <w:rFonts w:eastAsia="Calibri"/>
          <w:sz w:val="22"/>
        </w:rPr>
        <w:t xml:space="preserve">Parametry określone w kolumnie B są parametrami granicznymi, których nie spełnienie spowoduje odrzucenie oferty. Wykonawca ma obowiązek zaoferować urządzenie przynajmniej o parametrach opisanych i równocześnie </w:t>
      </w:r>
      <w:r w:rsidRPr="00807A7F">
        <w:rPr>
          <w:rFonts w:eastAsia="Calibri"/>
          <w:b/>
          <w:sz w:val="22"/>
        </w:rPr>
        <w:t xml:space="preserve">określić </w:t>
      </w:r>
      <w:r w:rsidRPr="00807A7F">
        <w:rPr>
          <w:rFonts w:eastAsia="Calibri"/>
          <w:sz w:val="22"/>
        </w:rPr>
        <w:t xml:space="preserve">parametr oferowanego urządzenia.  </w:t>
      </w:r>
    </w:p>
    <w:p w14:paraId="6E91D590" w14:textId="5F7275DC" w:rsidR="00DA7096" w:rsidRPr="00807A7F" w:rsidRDefault="00DA7096" w:rsidP="00DA7096">
      <w:pPr>
        <w:spacing w:after="159" w:line="259" w:lineRule="auto"/>
        <w:ind w:left="-5"/>
        <w:jc w:val="left"/>
        <w:rPr>
          <w:sz w:val="22"/>
        </w:rPr>
      </w:pPr>
      <w:r w:rsidRPr="00807A7F">
        <w:rPr>
          <w:rFonts w:eastAsia="Calibri"/>
          <w:b/>
          <w:sz w:val="22"/>
        </w:rPr>
        <w:t xml:space="preserve">Brak opisu w kolumnie C będzie traktowany jako brak danego parametru w oferowanej konfiguracji sprzętu . </w:t>
      </w:r>
    </w:p>
    <w:p w14:paraId="061EBBB7" w14:textId="77777777" w:rsidR="00DA7096" w:rsidRPr="00807A7F" w:rsidRDefault="00DA7096" w:rsidP="00DA7096">
      <w:pPr>
        <w:ind w:left="0" w:firstLine="0"/>
        <w:rPr>
          <w:sz w:val="22"/>
        </w:rPr>
      </w:pPr>
    </w:p>
    <w:sectPr w:rsidR="00DA7096" w:rsidRPr="00807A7F" w:rsidSect="001E22C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501A8" w14:textId="77777777" w:rsidR="00807A7F" w:rsidRDefault="00807A7F" w:rsidP="00807A7F">
      <w:pPr>
        <w:spacing w:after="0" w:line="240" w:lineRule="auto"/>
      </w:pPr>
      <w:r>
        <w:separator/>
      </w:r>
    </w:p>
  </w:endnote>
  <w:endnote w:type="continuationSeparator" w:id="0">
    <w:p w14:paraId="5188AE1B" w14:textId="77777777" w:rsidR="00807A7F" w:rsidRDefault="00807A7F" w:rsidP="0080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2767D" w14:textId="77777777" w:rsidR="00807A7F" w:rsidRDefault="00807A7F" w:rsidP="00807A7F">
      <w:pPr>
        <w:spacing w:after="0" w:line="240" w:lineRule="auto"/>
      </w:pPr>
      <w:r>
        <w:separator/>
      </w:r>
    </w:p>
  </w:footnote>
  <w:footnote w:type="continuationSeparator" w:id="0">
    <w:p w14:paraId="17A09C39" w14:textId="77777777" w:rsidR="00807A7F" w:rsidRDefault="00807A7F" w:rsidP="0080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83FA" w14:textId="4C260432" w:rsidR="00807A7F" w:rsidRPr="00807A7F" w:rsidRDefault="00807A7F" w:rsidP="00807A7F">
    <w:pPr>
      <w:tabs>
        <w:tab w:val="center" w:pos="4536"/>
        <w:tab w:val="right" w:pos="9072"/>
      </w:tabs>
      <w:spacing w:after="0" w:line="240" w:lineRule="auto"/>
      <w:ind w:left="0" w:firstLine="0"/>
      <w:jc w:val="left"/>
      <w:rPr>
        <w:rFonts w:asciiTheme="minorHAnsi" w:eastAsiaTheme="minorHAnsi" w:hAnsiTheme="minorHAnsi" w:cstheme="minorBidi"/>
        <w:b/>
        <w:bCs/>
        <w:color w:val="auto"/>
        <w:sz w:val="22"/>
        <w:lang w:eastAsia="en-US"/>
      </w:rPr>
    </w:pPr>
    <w:r w:rsidRPr="00807A7F">
      <w:rPr>
        <w:rFonts w:asciiTheme="minorHAnsi" w:eastAsiaTheme="minorHAnsi" w:hAnsiTheme="minorHAnsi" w:cstheme="minorBidi"/>
        <w:b/>
        <w:bCs/>
        <w:color w:val="auto"/>
        <w:sz w:val="22"/>
        <w:lang w:eastAsia="en-US"/>
      </w:rPr>
      <w:t>ZO/7/2024                                                                                                                                                                                                                Załącznik nr 3</w:t>
    </w:r>
    <w:r>
      <w:rPr>
        <w:rFonts w:asciiTheme="minorHAnsi" w:eastAsiaTheme="minorHAnsi" w:hAnsiTheme="minorHAnsi" w:cstheme="minorBidi"/>
        <w:b/>
        <w:bCs/>
        <w:color w:val="auto"/>
        <w:sz w:val="22"/>
        <w:lang w:eastAsia="en-US"/>
      </w:rPr>
      <w:t>B</w:t>
    </w:r>
    <w:r w:rsidRPr="00807A7F">
      <w:rPr>
        <w:rFonts w:asciiTheme="minorHAnsi" w:eastAsiaTheme="minorHAnsi" w:hAnsiTheme="minorHAnsi" w:cstheme="minorBidi"/>
        <w:b/>
        <w:bCs/>
        <w:color w:val="auto"/>
        <w:sz w:val="22"/>
        <w:lang w:eastAsia="en-US"/>
      </w:rPr>
      <w:t xml:space="preserve"> do SWZ </w:t>
    </w:r>
  </w:p>
  <w:p w14:paraId="7477E40F" w14:textId="77777777" w:rsidR="00807A7F" w:rsidRPr="00807A7F" w:rsidRDefault="00807A7F" w:rsidP="00807A7F">
    <w:pPr>
      <w:tabs>
        <w:tab w:val="center" w:pos="4536"/>
        <w:tab w:val="right" w:pos="9072"/>
      </w:tabs>
      <w:spacing w:after="0" w:line="240" w:lineRule="auto"/>
      <w:ind w:left="0" w:firstLine="0"/>
      <w:jc w:val="left"/>
      <w:rPr>
        <w:rFonts w:asciiTheme="minorHAnsi" w:eastAsiaTheme="minorHAnsi" w:hAnsiTheme="minorHAnsi" w:cstheme="minorBidi"/>
        <w:b/>
        <w:bCs/>
        <w:color w:val="auto"/>
        <w:sz w:val="22"/>
        <w:lang w:eastAsia="en-US"/>
      </w:rPr>
    </w:pPr>
    <w:r w:rsidRPr="00807A7F">
      <w:rPr>
        <w:rFonts w:asciiTheme="minorHAnsi" w:eastAsiaTheme="minorHAnsi" w:hAnsiTheme="minorHAnsi" w:cstheme="minorBidi"/>
        <w:b/>
        <w:bCs/>
        <w:color w:val="auto"/>
        <w:sz w:val="22"/>
        <w:lang w:eastAsia="en-US"/>
      </w:rPr>
      <w:tab/>
    </w:r>
    <w:r w:rsidRPr="00807A7F">
      <w:rPr>
        <w:rFonts w:asciiTheme="minorHAnsi" w:eastAsiaTheme="minorHAnsi" w:hAnsiTheme="minorHAnsi" w:cstheme="minorBidi"/>
        <w:b/>
        <w:bCs/>
        <w:color w:val="auto"/>
        <w:sz w:val="22"/>
        <w:lang w:eastAsia="en-US"/>
      </w:rPr>
      <w:tab/>
    </w:r>
    <w:r w:rsidRPr="00807A7F">
      <w:rPr>
        <w:rFonts w:asciiTheme="minorHAnsi" w:eastAsiaTheme="minorHAnsi" w:hAnsiTheme="minorHAnsi" w:cstheme="minorBidi"/>
        <w:b/>
        <w:bCs/>
        <w:color w:val="auto"/>
        <w:sz w:val="22"/>
        <w:lang w:eastAsia="en-US"/>
      </w:rPr>
      <w:tab/>
    </w:r>
    <w:r w:rsidRPr="00807A7F">
      <w:rPr>
        <w:rFonts w:asciiTheme="minorHAnsi" w:eastAsiaTheme="minorHAnsi" w:hAnsiTheme="minorHAnsi" w:cstheme="minorBidi"/>
        <w:b/>
        <w:bCs/>
        <w:color w:val="auto"/>
        <w:sz w:val="22"/>
        <w:lang w:eastAsia="en-US"/>
      </w:rPr>
      <w:tab/>
      <w:t xml:space="preserve">   – formularz parametrów technicznych</w:t>
    </w:r>
  </w:p>
  <w:p w14:paraId="33CC9988" w14:textId="77777777" w:rsidR="00807A7F" w:rsidRDefault="00807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B1F9A"/>
    <w:multiLevelType w:val="hybridMultilevel"/>
    <w:tmpl w:val="FFE4754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E26EAA"/>
    <w:multiLevelType w:val="hybridMultilevel"/>
    <w:tmpl w:val="86144F4E"/>
    <w:lvl w:ilvl="0" w:tplc="D19E5694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6E90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FA9C60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AE0654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A69B42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48BFA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1A2D6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3CCCD4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5C7E2A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3496175">
    <w:abstractNumId w:val="1"/>
  </w:num>
  <w:num w:numId="2" w16cid:durableId="68335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96"/>
    <w:rsid w:val="0017150A"/>
    <w:rsid w:val="001E22CC"/>
    <w:rsid w:val="00344BD9"/>
    <w:rsid w:val="00351D9F"/>
    <w:rsid w:val="003B28D9"/>
    <w:rsid w:val="004258E6"/>
    <w:rsid w:val="004A19A0"/>
    <w:rsid w:val="00540CF7"/>
    <w:rsid w:val="005916AD"/>
    <w:rsid w:val="005D16C9"/>
    <w:rsid w:val="007A071A"/>
    <w:rsid w:val="007C27DA"/>
    <w:rsid w:val="007D4DD2"/>
    <w:rsid w:val="007E4E97"/>
    <w:rsid w:val="00807A7F"/>
    <w:rsid w:val="00930317"/>
    <w:rsid w:val="00A10006"/>
    <w:rsid w:val="00A33685"/>
    <w:rsid w:val="00A532CC"/>
    <w:rsid w:val="00B1699B"/>
    <w:rsid w:val="00C10C29"/>
    <w:rsid w:val="00C93DF1"/>
    <w:rsid w:val="00CC08DA"/>
    <w:rsid w:val="00D86F99"/>
    <w:rsid w:val="00D97AF1"/>
    <w:rsid w:val="00DA7096"/>
    <w:rsid w:val="00E22CE1"/>
    <w:rsid w:val="00E3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F30E"/>
  <w15:chartTrackingRefBased/>
  <w15:docId w15:val="{7CEEA2D0-C166-4FA1-8317-929DB1A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096"/>
    <w:pPr>
      <w:spacing w:after="17" w:line="271" w:lineRule="auto"/>
      <w:ind w:left="72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A709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sid w:val="00D86F9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F9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0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A7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A7F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3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368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685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Krawczyk</dc:creator>
  <cp:keywords/>
  <dc:description/>
  <cp:lastModifiedBy>AdministracjaII</cp:lastModifiedBy>
  <cp:revision>3</cp:revision>
  <dcterms:created xsi:type="dcterms:W3CDTF">2024-12-11T10:46:00Z</dcterms:created>
  <dcterms:modified xsi:type="dcterms:W3CDTF">2024-12-13T10:34:00Z</dcterms:modified>
</cp:coreProperties>
</file>